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26 Mart 2026 Gala Yemeği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Sunucu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Beyazıt Özpeynirci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Gün - 27 Mart 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SALON 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10:00-10:45 Açılış Konuşması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Sunucu: Savaş Karakaş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11:00-11:45 Bölgesel İş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irliği ve Sürdürülebilir Mavi Ekonomi: Ortak Vizyon, Ortak Gelecek, Güvenlik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Moderatör: Savaş Karakaş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Büyükelçi Doç. Dr.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Merve Safa KAVAKCI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Karadeniz Ekonomik İşbirliği (KEİ) Örgütü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Genel Sekreter Birinci Yardımcısı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Achraf Bouali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OECD İstanbul Merkezi Direktörü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Borys Kolisnychenko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KEİPA Genel sekreter yardımcısı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Ivan Kyrylenko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KEİPA Ukrayna Delegasyonu Üyesi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Ukrayna Eski Tarım Bakanı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Ukrayna Eski Başbakan Yardımcısı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12:00-13:15 ÖĞLE YEMEĞİ MOLASI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highlight w:val="white"/>
          <w:u w:val="none"/>
          <w:vertAlign w:val="baseline"/>
          <w:rtl w:val="0"/>
        </w:rPr>
        <w:t xml:space="preserve">CUMA NAMAZI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206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13:30-14:00 Serbest Kürsü E-ticaretin Mavi Ekonomideki Yeri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14:15-15:00 Karadeniz’de Mavi Ekonomi ve Kruvaziyer Turizmi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Moderatör: Beyazıt Özpeynirci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Vedat Uğurlu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Miray Cruise 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Igor Glukhov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Intermarine Cruise Ferry Management Ltd Astoria Grande Cruise Sahibi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Maria B. Lekakou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Denizcilik, Ticaret ve Ulaştırma Bölümü Denizcilik Ekonomisi Anabilim Dalı Profesörü, Aegean University - Greece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Belkoleva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Burgaz Liman 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Başkanı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MEDCRUISE YK Üyesi, Bulgaristan eski Turizm Bakan Yardımcısı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15:00-15:15 KAHVE MOLASI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15:15-15:45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Serbest Kürsü: Utku Bengisu Blue Economy Summit kapsamında gerçekleştireceği konuşmada, Afrika’daki Liman Savaşları Gölgesinde Şekillenen Ticaret ve Yatırım Fırsatlarını ele alacak.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Utku Bengisu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Afrika Ticaret Merkezleri Kurucusu, WCI Forum Başkanı 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16:00-16:45 Serbest Kürsü: Krizler Çağında Fırsat: Mavi Ekonomide Finansal Güç ve Strateji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İslam Memiş 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Finans Analisti, Ekonomi Köşe Yazarı, Yazar, Para Piyasaları Yorumcusu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17:00-18:00 Mavi Ekonomide Tersanecilik ve Ro-Ro Taşımacılığı: Türkiye’nin Küresel Rekabet Gücü ve Sürdürülebilirlik Vizyonu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Moderatör: Nuri Bekar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Salih Zeki Çakır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TÜBİTAK Türkiye Sanayi Sevk ve İdare Enstitüsü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(TÜSSİDE) Yönetim Kurulu Üyesi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Trabzon Shipyard Yönetim Kurulu Başkanı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Salih Bostancı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GİSBİR YK Üyesi, Shipyard Manager - Art Shipyard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Mustafa Çağdaş Cansız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Ulaştırma ve Altyapı Bakanlığı Denizcilik Genel Müdürlüğü Denizyolu Yük Taşımacılığı Dairesi Başkanı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Mesut Cesur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Ulusoy Denizcilik Genel Müdürü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52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Gün - 28 Mart 2026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SALON A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10:00-11:00 Uluslararası Kuruluşlar Nezdinde Yürütülen Projeler ve Politikalar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Moderatör: KTÜ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Konstantina Marousi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Athanasios Koukounaris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Patras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Riccardo Ambrosini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IFC Senior Investment Officer Middle East and Central Asia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Glenn Pearce Oroz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UNOPS Bluening the Black Sea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1f"/>
          <w:sz w:val="24"/>
          <w:szCs w:val="24"/>
          <w:highlight w:val="white"/>
          <w:u w:val="none"/>
          <w:vertAlign w:val="baseline"/>
          <w:rtl w:val="0"/>
        </w:rPr>
        <w:t xml:space="preserve">Birleşmiş Milletler Proje Hizmetleri Ofisi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Irina Cozma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PA3 EUSDR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Avrupa Birliği Tuna Bölgesi Stratejisi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11:00-11:15 KAHVE MOLASI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11:15-12:00 Mavi Ekonomi ve Finans: Sürdürülebilir Yatırımlar ve Küresel İşbirlikleri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Moderatör: Beyazıt Özpeynirci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Serhat Köksal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Karadeniz Ticaret ve Kalkınma Bankası Başkanı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12:00-13:15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ÖĞLE YEMEĞİ MOLASI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74747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13:30-14:15 Mavi Ekonomi ve Yapay Zeka: Küresel İnovasyon ve Akıllı Çözümler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74747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74747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Moderatör: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74747"/>
          <w:sz w:val="24"/>
          <w:szCs w:val="24"/>
          <w:highlight w:val="white"/>
          <w:u w:val="none"/>
          <w:vertAlign w:val="baseline"/>
          <w:rtl w:val="0"/>
        </w:rPr>
        <w:t xml:space="preserve">Nuri Bekar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74747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Nafiz Arıca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Piri Reis Ü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niversitesi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Rektörü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14:15-14:30 KAHVE MOLASI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14:30-15:15 Türkiye’de ve Karadeniz’de Yat Turizmi Sektör Çalışanlarının Sorunları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Moderatör: Şavaş Karakaş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Yusuf Ziya Karagöz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Türkiye Yat Kaptanları ve Çalışanları Derneği Başkanı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15:15-15:30 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15:30-16:00 Türkiye’de Yat Turizmi ve Karadeniz Açılımı: Sürdürülebilirlik, Üreticilik ve Uluslararası Deniz Ekonomisinde Stratejik Konum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Moderatör: KTÜ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Noyan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Mutlugil (ONLİNE)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TYBA Başkan Yardımcısı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M. Türker Yıldırım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TYÜD YAT Üreticileri Derneği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16:00-17:00 Hayalet Ağlar ve Müsilaj: Deniz Ekosistemlerinde Tehditler – Sualtı Kültürel Mirasımız: Mavi Miras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Savaş Karakaş </w:t>
      </w:r>
    </w:p>
    <w:p w:rsidR="00000000" w:rsidDel="00000000" w:rsidP="00000000" w:rsidRDefault="00000000" w:rsidRPr="00000000" w14:paraId="0000008F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Sudaki İzler Program Yapımcısı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Denizkızı'nın Deniz Altı Günlüğü-Türkiye'nin İlk Kültürel Atık Profili Sosyal Sorumluluk Projesi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Melike Esra Karayel</w:t>
      </w:r>
    </w:p>
    <w:p w:rsidR="00000000" w:rsidDel="00000000" w:rsidP="00000000" w:rsidRDefault="00000000" w:rsidRPr="00000000" w14:paraId="0000009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Denizkızı Akademi Kurucusu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Gün - 29 Mart 2026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Salon A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11:00-11:45 Karadeniz ve Spor Turizmi Ekonomisi: Ortak Vizyon, Ortak Gelecek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Moderatör: Fikret Yazıcı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Zeyyad Kafkas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Trabzon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Asbaşkanı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Tuğrul Akşar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 Ekonomisti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Dr.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Bora Yargıç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 Ekonomisti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12:00-13:30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ÖĞLE YEMEĞİ MOLASI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13:30-14:15 Mavi Ekonomide Yapay Zekâ Ekosistemi: Dijital Ticaret ve Geleceği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Moderatör: Nuri Bekar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Hasan Önal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Ticaret Bakanlığı E-ihracat Daire Başkanlığı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Mehmet Metin Okur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sefamerve.com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CEO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14:15-14:30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KAHVE MOLASI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14:30-15:15 Karadeniz’de Yat Limanları: Marinacılık ve Turizm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Moderatör: Beyazıt Özpeynirci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Olga Shebzukhova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Alliance Marine Development – Rusya (ONLİNE)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Rusya’dan katılım sağlayacak heyet (ONLİNE)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16:00 KONGRE KAPANIŞI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3552" w:hanging="360"/>
      </w:pPr>
      <w:rPr/>
    </w:lvl>
    <w:lvl w:ilvl="1">
      <w:start w:val="1"/>
      <w:numFmt w:val="lowerLetter"/>
      <w:lvlText w:val="%2."/>
      <w:lvlJc w:val="left"/>
      <w:pPr>
        <w:ind w:left="4272" w:hanging="360"/>
      </w:pPr>
      <w:rPr/>
    </w:lvl>
    <w:lvl w:ilvl="2">
      <w:start w:val="1"/>
      <w:numFmt w:val="lowerRoman"/>
      <w:lvlText w:val="%3."/>
      <w:lvlJc w:val="right"/>
      <w:pPr>
        <w:ind w:left="4992" w:hanging="180"/>
      </w:pPr>
      <w:rPr/>
    </w:lvl>
    <w:lvl w:ilvl="3">
      <w:start w:val="1"/>
      <w:numFmt w:val="decimal"/>
      <w:lvlText w:val="%4."/>
      <w:lvlJc w:val="left"/>
      <w:pPr>
        <w:ind w:left="5712" w:hanging="360"/>
      </w:pPr>
      <w:rPr/>
    </w:lvl>
    <w:lvl w:ilvl="4">
      <w:start w:val="1"/>
      <w:numFmt w:val="lowerLetter"/>
      <w:lvlText w:val="%5."/>
      <w:lvlJc w:val="left"/>
      <w:pPr>
        <w:ind w:left="6432" w:hanging="360"/>
      </w:pPr>
      <w:rPr/>
    </w:lvl>
    <w:lvl w:ilvl="5">
      <w:start w:val="1"/>
      <w:numFmt w:val="lowerRoman"/>
      <w:lvlText w:val="%6."/>
      <w:lvlJc w:val="right"/>
      <w:pPr>
        <w:ind w:left="7152" w:hanging="180"/>
      </w:pPr>
      <w:rPr/>
    </w:lvl>
    <w:lvl w:ilvl="6">
      <w:start w:val="1"/>
      <w:numFmt w:val="decimal"/>
      <w:lvlText w:val="%7."/>
      <w:lvlJc w:val="left"/>
      <w:pPr>
        <w:ind w:left="7872" w:hanging="360"/>
      </w:pPr>
      <w:rPr/>
    </w:lvl>
    <w:lvl w:ilvl="7">
      <w:start w:val="1"/>
      <w:numFmt w:val="lowerLetter"/>
      <w:lvlText w:val="%8."/>
      <w:lvlJc w:val="left"/>
      <w:pPr>
        <w:ind w:left="8592" w:hanging="360"/>
      </w:pPr>
      <w:rPr/>
    </w:lvl>
    <w:lvl w:ilvl="8">
      <w:start w:val="1"/>
      <w:numFmt w:val="lowerRoman"/>
      <w:lvlText w:val="%9."/>
      <w:lvlJc w:val="right"/>
      <w:pPr>
        <w:ind w:left="9312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efamer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